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FAE502">
      <w:pPr>
        <w:spacing w:line="360" w:lineRule="auto"/>
        <w:jc w:val="center"/>
        <w:rPr>
          <w:rFonts w:hint="eastAsia" w:ascii="宋体" w:hAnsi="宋体"/>
          <w:sz w:val="36"/>
          <w:szCs w:val="36"/>
        </w:rPr>
      </w:pPr>
      <w:bookmarkStart w:id="4" w:name="_GoBack"/>
      <w:bookmarkEnd w:id="4"/>
      <w:r>
        <w:rPr>
          <w:rFonts w:hint="eastAsia" w:ascii="宋体" w:hAnsi="宋体"/>
          <w:sz w:val="36"/>
          <w:szCs w:val="36"/>
        </w:rPr>
        <w:t xml:space="preserve">第五单元集体备课 </w:t>
      </w:r>
    </w:p>
    <w:p w14:paraId="0630728B">
      <w:pPr>
        <w:spacing w:line="360" w:lineRule="auto"/>
        <w:ind w:firstLine="960" w:firstLineChars="4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单元为习作单元，包括精读课文、“交流平台”和“初试身手”、习作例文、单元习作四个部分。围绕“把一件事写清楚”这一习作目标，编排了《麻雀》《爬天都峰》两篇精读课文和《我家的杏熟了》《小木船》两篇习作例文。四篇课文都是以第一人称叙写的，所写的也都是作者生活中遇见或亲身经历的事情，生活气息较浓，易于学生学习。《麻雀》全文虽然不足四百字，但把事情的起因、经过、结果交代得十分清楚，且叙述生动，读来扣人心弦。《爬天都峰》按爬天都峰的过程一步步叙述，读来明白晓畅。两篇精读课文从不同角度引导学生感受把事情写清楚的方法。两篇习作例文借助旁批和课后题，提示学生怎样把事情写清楚。</w:t>
      </w:r>
    </w:p>
    <w:p w14:paraId="0BA6F8DE"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单元语文要素在课时中的梯度序列</w:t>
      </w:r>
    </w:p>
    <w:p w14:paraId="1FA6233C">
      <w:pPr>
        <w:spacing w:line="360" w:lineRule="auto"/>
        <w:rPr>
          <w:rFonts w:hint="eastAsia" w:ascii="宋体" w:hAnsi="宋体"/>
          <w:sz w:val="24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</wp:posOffset>
            </wp:positionH>
            <wp:positionV relativeFrom="paragraph">
              <wp:posOffset>142875</wp:posOffset>
            </wp:positionV>
            <wp:extent cx="5270500" cy="2208530"/>
            <wp:effectExtent l="0" t="0" r="0" b="0"/>
            <wp:wrapNone/>
            <wp:docPr id="25" name="图片 2" descr="F:\2021秋上\上课课件\上课课件制作\四上【教案版】\第五单元\16 麻雀\16 麻雀 【教案匹配版】推荐❤\单元导图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" descr="F:\2021秋上\上课课件\上课课件制作\四上【教案版】\第五单元\16 麻雀\16 麻雀 【教案匹配版】推荐❤\单元导图5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20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t xml:space="preserve"> </w:t>
      </w:r>
    </w:p>
    <w:p w14:paraId="43A26C52">
      <w:pPr>
        <w:spacing w:line="360" w:lineRule="auto"/>
        <w:rPr>
          <w:rFonts w:hint="eastAsia" w:ascii="宋体" w:hAnsi="宋体"/>
          <w:sz w:val="24"/>
        </w:rPr>
      </w:pPr>
    </w:p>
    <w:p w14:paraId="4922501E">
      <w:pPr>
        <w:spacing w:line="360" w:lineRule="auto"/>
        <w:rPr>
          <w:rFonts w:hint="eastAsia" w:ascii="宋体" w:hAnsi="宋体"/>
          <w:sz w:val="24"/>
        </w:rPr>
      </w:pPr>
    </w:p>
    <w:p w14:paraId="44686FEE">
      <w:pPr>
        <w:spacing w:line="360" w:lineRule="auto"/>
        <w:rPr>
          <w:rFonts w:hint="eastAsia" w:ascii="宋体" w:hAnsi="宋体"/>
          <w:sz w:val="24"/>
        </w:rPr>
      </w:pPr>
    </w:p>
    <w:p w14:paraId="759ADFEA">
      <w:pPr>
        <w:spacing w:line="360" w:lineRule="auto"/>
        <w:rPr>
          <w:rFonts w:hint="eastAsia" w:ascii="宋体" w:hAnsi="宋体"/>
          <w:sz w:val="24"/>
        </w:rPr>
      </w:pPr>
    </w:p>
    <w:p w14:paraId="518D07C5">
      <w:pPr>
        <w:spacing w:line="360" w:lineRule="auto"/>
        <w:rPr>
          <w:rFonts w:hint="eastAsia" w:ascii="宋体" w:hAnsi="宋体"/>
          <w:sz w:val="24"/>
        </w:rPr>
      </w:pPr>
    </w:p>
    <w:p w14:paraId="2A7002D5">
      <w:pPr>
        <w:spacing w:line="360" w:lineRule="auto"/>
        <w:rPr>
          <w:rFonts w:hint="eastAsia" w:ascii="宋体" w:hAnsi="宋体"/>
          <w:sz w:val="24"/>
        </w:rPr>
      </w:pPr>
    </w:p>
    <w:p w14:paraId="26297F4B">
      <w:pPr>
        <w:spacing w:line="360" w:lineRule="auto"/>
        <w:rPr>
          <w:rFonts w:hint="eastAsia" w:ascii="宋体" w:hAnsi="宋体"/>
          <w:sz w:val="24"/>
        </w:rPr>
      </w:pPr>
    </w:p>
    <w:p w14:paraId="210538E3">
      <w:pPr>
        <w:spacing w:line="360" w:lineRule="auto"/>
        <w:rPr>
          <w:rFonts w:hint="eastAsia" w:ascii="宋体" w:hAnsi="宋体"/>
          <w:sz w:val="24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0"/>
        <w:gridCol w:w="6586"/>
      </w:tblGrid>
      <w:tr w14:paraId="44058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14:paraId="606431BB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内容</w:t>
            </w:r>
          </w:p>
        </w:tc>
        <w:tc>
          <w:tcPr>
            <w:tcW w:w="6586" w:type="dxa"/>
            <w:shd w:val="clear" w:color="auto" w:fill="auto"/>
            <w:vAlign w:val="center"/>
          </w:tcPr>
          <w:p w14:paraId="7ED4C7E5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教学要点</w:t>
            </w:r>
          </w:p>
        </w:tc>
      </w:tr>
      <w:tr w14:paraId="28A99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14:paraId="23AA1EC2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字词识写</w:t>
            </w:r>
          </w:p>
        </w:tc>
        <w:tc>
          <w:tcPr>
            <w:tcW w:w="6586" w:type="dxa"/>
            <w:shd w:val="clear" w:color="auto" w:fill="auto"/>
            <w:vAlign w:val="center"/>
          </w:tcPr>
          <w:p w14:paraId="506AB4DE">
            <w:pPr>
              <w:spacing w:line="360" w:lineRule="auto"/>
              <w:ind w:left="240" w:hanging="240" w:hangingChars="100"/>
              <w:jc w:val="left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◎</w:t>
            </w:r>
            <w:r>
              <w:rPr>
                <w:sz w:val="24"/>
              </w:rPr>
              <w:t>认识11个生字，读准1个多音字，会写21个字，会写29个词语。</w:t>
            </w:r>
          </w:p>
        </w:tc>
      </w:tr>
      <w:tr w14:paraId="1FDDF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14:paraId="0C4FEC72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语言积累</w:t>
            </w:r>
          </w:p>
        </w:tc>
        <w:tc>
          <w:tcPr>
            <w:tcW w:w="6586" w:type="dxa"/>
            <w:shd w:val="clear" w:color="auto" w:fill="auto"/>
            <w:vAlign w:val="center"/>
          </w:tcPr>
          <w:p w14:paraId="712E7F7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◎</w:t>
            </w:r>
            <w:r>
              <w:rPr>
                <w:sz w:val="24"/>
              </w:rPr>
              <w:t>积累课文、例文</w:t>
            </w:r>
            <w:r>
              <w:rPr>
                <w:rFonts w:hint="eastAsia"/>
                <w:sz w:val="24"/>
              </w:rPr>
              <w:t>中描写</w:t>
            </w:r>
            <w:r>
              <w:rPr>
                <w:rFonts w:hint="eastAsia" w:ascii="宋体" w:hAnsi="宋体"/>
                <w:sz w:val="24"/>
              </w:rPr>
              <w:t>“</w:t>
            </w:r>
            <w:r>
              <w:rPr>
                <w:rFonts w:hint="eastAsia"/>
                <w:sz w:val="24"/>
              </w:rPr>
              <w:t>怎么做、怎么说、怎么想</w:t>
            </w:r>
            <w:r>
              <w:rPr>
                <w:rFonts w:hint="eastAsia" w:ascii="宋体" w:hAnsi="宋体"/>
                <w:sz w:val="24"/>
              </w:rPr>
              <w:t>”</w:t>
            </w:r>
            <w:r>
              <w:rPr>
                <w:rFonts w:hint="eastAsia"/>
                <w:sz w:val="24"/>
              </w:rPr>
              <w:t>的句子。</w:t>
            </w:r>
          </w:p>
        </w:tc>
      </w:tr>
      <w:tr w14:paraId="68275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14:paraId="21C56FEA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阅读理解</w:t>
            </w:r>
          </w:p>
        </w:tc>
        <w:tc>
          <w:tcPr>
            <w:tcW w:w="6586" w:type="dxa"/>
            <w:shd w:val="clear" w:color="auto" w:fill="auto"/>
            <w:vAlign w:val="center"/>
          </w:tcPr>
          <w:p w14:paraId="2E632532">
            <w:pPr>
              <w:spacing w:line="360" w:lineRule="auto"/>
              <w:ind w:left="240" w:hanging="240" w:hangingChars="100"/>
              <w:jc w:val="left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◎</w:t>
            </w:r>
            <w:r>
              <w:rPr>
                <w:sz w:val="24"/>
              </w:rPr>
              <w:t>知道要按事情的发展顺序写事，把事情的起因、经过、结果交代清楚。</w:t>
            </w:r>
          </w:p>
          <w:p w14:paraId="2C96CA0E">
            <w:pPr>
              <w:spacing w:line="360" w:lineRule="auto"/>
              <w:ind w:left="240" w:hanging="240" w:hangingChars="100"/>
              <w:jc w:val="left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◎</w:t>
            </w:r>
            <w:r>
              <w:rPr>
                <w:sz w:val="24"/>
              </w:rPr>
              <w:t>知道可以把看到的、听到的、想到的写下来，清楚展现事情发展过程中的重要内容。</w:t>
            </w:r>
          </w:p>
          <w:p w14:paraId="2FD23B3A">
            <w:pPr>
              <w:spacing w:line="360" w:lineRule="auto"/>
              <w:ind w:left="240" w:hanging="240" w:hangingChars="100"/>
              <w:jc w:val="left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◎</w:t>
            </w:r>
            <w:r>
              <w:rPr>
                <w:sz w:val="24"/>
              </w:rPr>
              <w:t>知道抓住怎么想、怎么说、怎么做，把事情发展过程中的重要内容写清楚。</w:t>
            </w:r>
          </w:p>
          <w:p w14:paraId="2F36E621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◎</w:t>
            </w:r>
            <w:r>
              <w:rPr>
                <w:sz w:val="24"/>
              </w:rPr>
              <w:t>能结合自己的阅读体验，梳理、总结把事情写清楚的方法。</w:t>
            </w:r>
          </w:p>
        </w:tc>
      </w:tr>
      <w:tr w14:paraId="7E84F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14:paraId="47B996A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口头表达</w:t>
            </w:r>
          </w:p>
        </w:tc>
        <w:tc>
          <w:tcPr>
            <w:tcW w:w="6586" w:type="dxa"/>
            <w:shd w:val="clear" w:color="auto" w:fill="auto"/>
            <w:vAlign w:val="center"/>
          </w:tcPr>
          <w:p w14:paraId="35D66F9F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◎</w:t>
            </w:r>
            <w:r>
              <w:rPr>
                <w:sz w:val="24"/>
              </w:rPr>
              <w:t>能发挥想象把图片的内容说清楚。</w:t>
            </w:r>
          </w:p>
        </w:tc>
      </w:tr>
      <w:tr w14:paraId="583B6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14:paraId="4EB16E69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书面表达</w:t>
            </w:r>
          </w:p>
        </w:tc>
        <w:tc>
          <w:tcPr>
            <w:tcW w:w="6586" w:type="dxa"/>
            <w:shd w:val="clear" w:color="auto" w:fill="auto"/>
            <w:vAlign w:val="center"/>
          </w:tcPr>
          <w:p w14:paraId="07E59760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◎</w:t>
            </w:r>
            <w:r>
              <w:rPr>
                <w:sz w:val="24"/>
              </w:rPr>
              <w:t>能用上表示动作的词语把做家务的过程写清楚。</w:t>
            </w:r>
          </w:p>
          <w:p w14:paraId="0DED0091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◎</w:t>
            </w:r>
            <w:r>
              <w:rPr>
                <w:sz w:val="24"/>
              </w:rPr>
              <w:t>能选一件印象深刻的事，按照一</w:t>
            </w:r>
            <w:r>
              <w:rPr>
                <w:rFonts w:hint="eastAsia"/>
                <w:sz w:val="24"/>
              </w:rPr>
              <w:t>定的顺序把这件事写清楚。</w:t>
            </w:r>
          </w:p>
        </w:tc>
      </w:tr>
    </w:tbl>
    <w:p w14:paraId="79097657">
      <w:pPr>
        <w:spacing w:line="360" w:lineRule="auto"/>
        <w:jc w:val="center"/>
        <w:rPr>
          <w:rFonts w:hint="eastAsia" w:ascii="宋体" w:hAnsi="宋体"/>
          <w:sz w:val="36"/>
          <w:szCs w:val="36"/>
        </w:rPr>
      </w:pPr>
    </w:p>
    <w:p w14:paraId="7B0DDB84">
      <w:pPr>
        <w:spacing w:line="360" w:lineRule="auto"/>
        <w:jc w:val="center"/>
        <w:rPr>
          <w:rFonts w:hint="eastAsia" w:ascii="宋体" w:hAnsi="宋体"/>
          <w:sz w:val="36"/>
          <w:szCs w:val="36"/>
        </w:rPr>
      </w:pPr>
      <w:r>
        <w:rPr>
          <w:rFonts w:ascii="宋体" w:hAnsi="宋体"/>
          <w:sz w:val="36"/>
          <w:szCs w:val="36"/>
        </w:rPr>
        <w:br w:type="page"/>
      </w:r>
      <w:r>
        <w:rPr>
          <w:rFonts w:ascii="宋体" w:hAnsi="宋体"/>
          <w:sz w:val="36"/>
          <w:szCs w:val="36"/>
        </w:rPr>
        <w:t>16</w:t>
      </w:r>
      <w:r>
        <w:rPr>
          <w:rFonts w:hint="eastAsia" w:ascii="宋体" w:hAnsi="宋体"/>
          <w:sz w:val="36"/>
          <w:szCs w:val="36"/>
        </w:rPr>
        <w:t xml:space="preserve"> 麻 雀</w:t>
      </w:r>
    </w:p>
    <w:p w14:paraId="5DAB5727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16" name="图片 1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 descr="三角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教学目标</w:t>
      </w:r>
    </w:p>
    <w:p w14:paraId="113B6B4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1.认识“嗅、奈”等6个生字，会写“嗅、呆”等13个字，会写“打猎、猛烈”等17个词语。</w:t>
      </w:r>
    </w:p>
    <w:p w14:paraId="2F8F632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2.知道可以按事情的发展顺序写事，把事情的起因、经过、结果交代清楚。</w:t>
      </w:r>
    </w:p>
    <w:p w14:paraId="2ADB9946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3.知道可以把看到的、听到的、想到的写下来，清楚展现事情发展过程中的重要内容。</w:t>
      </w:r>
    </w:p>
    <w:p w14:paraId="4593DE8F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2" name="图片 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三角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教学</w:t>
      </w:r>
      <w:r>
        <w:rPr>
          <w:rFonts w:ascii="宋体" w:hAnsi="宋体"/>
          <w:sz w:val="24"/>
        </w:rPr>
        <w:t>重难点</w:t>
      </w:r>
    </w:p>
    <w:p w14:paraId="54CDDC6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1.知道可以按事情的发展顺序写事，把事情的起因、经过、结果交代清楚。</w:t>
      </w:r>
    </w:p>
    <w:p w14:paraId="788D4E0E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2.知道可以把看到的、听到的、想到的写下来，清楚展现事情发展过程中的重要内容。</w:t>
      </w:r>
    </w:p>
    <w:p w14:paraId="5FF86BD7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3" name="图片 3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三角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教学准备</w:t>
      </w:r>
    </w:p>
    <w:p w14:paraId="584E0194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1.预习提纲：完成对应课时预习卡。</w:t>
      </w:r>
    </w:p>
    <w:p w14:paraId="439F68E0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2.准备资料：多媒体课件。</w:t>
      </w:r>
    </w:p>
    <w:p w14:paraId="5587389C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4" name="图片 4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三角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教学课时　</w:t>
      </w:r>
    </w:p>
    <w:p w14:paraId="3F938D5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2课时</w:t>
      </w:r>
    </w:p>
    <w:p w14:paraId="1AA22630">
      <w:pPr>
        <w:spacing w:line="360" w:lineRule="auto"/>
        <w:jc w:val="center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第1课时</w:t>
      </w:r>
    </w:p>
    <w:p w14:paraId="599FC246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5" name="图片 5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三角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课时目标</w:t>
      </w:r>
    </w:p>
    <w:p w14:paraId="60ECD22B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1.认识“嗅、奈”等6个生字，会写“呆、奈、巢、齿、量”5个字，会写“无可奈何、拍打、牙齿、力量”4个词语。</w:t>
      </w:r>
    </w:p>
    <w:p w14:paraId="7847942F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2.知道可以按事情的发展顺序写事，把事情的起因、经过、结果交代清楚。</w:t>
      </w:r>
    </w:p>
    <w:p w14:paraId="6D0CC3B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3.知道可以把看到的、听到的、想到的写下来，清楚展现事情发展过程中的重要内容。</w:t>
      </w:r>
    </w:p>
    <w:p w14:paraId="1DBDFC75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6" name="图片 6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三角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教学过</w:t>
      </w:r>
      <w:r>
        <w:rPr>
          <w:rFonts w:hint="eastAsia" w:ascii="宋体" w:hAnsi="宋体"/>
          <w:sz w:val="24"/>
        </w:rPr>
        <w:t>程</w:t>
      </w:r>
    </w:p>
    <w:p w14:paraId="1C8AE368"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板块一　单元导读，揭示课题 </w:t>
      </w:r>
    </w:p>
    <w:p w14:paraId="1742CA86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1.学习单元篇章页。</w:t>
      </w:r>
    </w:p>
    <w:p w14:paraId="786043E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（1）出示单元插图，引导交流：请观察插图，说说你从图上知道了什么。</w:t>
      </w:r>
    </w:p>
    <w:p w14:paraId="201AE5B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（2）出示单元人文主题：我手写我心，彩笔绘生活。（</w:t>
      </w:r>
      <w:r>
        <w:rPr>
          <w:rFonts w:hint="eastAsia" w:ascii="楷体" w:hAnsi="楷体" w:eastAsia="楷体"/>
          <w:sz w:val="24"/>
        </w:rPr>
        <w:t>学生齐读</w:t>
      </w:r>
      <w:r>
        <w:rPr>
          <w:rFonts w:hint="eastAsia" w:ascii="宋体" w:hAnsi="宋体"/>
          <w:sz w:val="24"/>
        </w:rPr>
        <w:t>）</w:t>
      </w:r>
    </w:p>
    <w:p w14:paraId="42EB78D1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（3）教师介绍：第五单元是习作单元，图标“笔”是习作单元的标记。</w:t>
      </w:r>
    </w:p>
    <w:p w14:paraId="5E86D3DF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04850" cy="241300"/>
            <wp:effectExtent l="0" t="0" r="0" b="0"/>
            <wp:docPr id="7" name="图片 7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B0C11">
      <w:pPr>
        <w:numPr>
          <w:ilvl w:val="0"/>
          <w:numId w:val="1"/>
        </w:num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了解作者是怎样把事情写清楚的。</w:t>
      </w:r>
    </w:p>
    <w:p w14:paraId="0C8AE443">
      <w:pPr>
        <w:numPr>
          <w:ilvl w:val="0"/>
          <w:numId w:val="1"/>
        </w:num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写一件事，把事情写清楚。</w:t>
      </w:r>
    </w:p>
    <w:p w14:paraId="47638A06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2.揭示课题，质疑思考。</w:t>
      </w:r>
    </w:p>
    <w:p w14:paraId="50B2DE0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过渡：今天我们一起学习第一篇精读课文《麻雀》，作者是俄国作家屠格涅夫，由巴金爷爷翻译。（</w:t>
      </w:r>
      <w:r>
        <w:rPr>
          <w:rFonts w:hint="eastAsia" w:ascii="楷体" w:hAnsi="楷体" w:eastAsia="楷体"/>
          <w:sz w:val="24"/>
        </w:rPr>
        <w:t>板书课题，齐读课题</w:t>
      </w:r>
      <w:r>
        <w:rPr>
          <w:rFonts w:hint="eastAsia" w:ascii="宋体" w:hAnsi="宋体"/>
          <w:sz w:val="24"/>
        </w:rPr>
        <w:t>）想一想课文主要写了一件什么事。</w:t>
      </w:r>
    </w:p>
    <w:p w14:paraId="78FD5257"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板块二　初读课文，整体感知</w:t>
      </w:r>
    </w:p>
    <w:p w14:paraId="294CC799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1.读文识字。</w:t>
      </w:r>
    </w:p>
    <w:p w14:paraId="0191F2F5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（1）自读课文，把课文读通读顺，边读边思考：课文围绕麻雀写了一件什么事？</w:t>
      </w:r>
    </w:p>
    <w:p w14:paraId="57224139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（2）识记生字：指名认读“我会认”中的生字。提示：“奈”，声母是鼻音。“拯、庞”，是后鼻音。</w:t>
      </w:r>
    </w:p>
    <w:p w14:paraId="582D059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（3）指导识记。</w:t>
      </w:r>
    </w:p>
    <w:p w14:paraId="523C6E0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①指名认读词语。</w:t>
      </w:r>
    </w:p>
    <w:p w14:paraId="7355421A">
      <w:pPr>
        <w:spacing w:line="360" w:lineRule="auto"/>
        <w:rPr>
          <w:rFonts w:hint="eastAsia" w:ascii="宋体" w:hAnsi="宋体"/>
          <w:sz w:val="24"/>
        </w:rPr>
      </w:pPr>
      <w:bookmarkStart w:id="0" w:name="_Hlk66981246"/>
      <w:r>
        <w:rPr>
          <w:rFonts w:ascii="宋体" w:hAnsi="宋体"/>
          <w:sz w:val="24"/>
        </w:rPr>
        <w:drawing>
          <wp:inline distT="0" distB="0" distL="0" distR="0">
            <wp:extent cx="704850" cy="241300"/>
            <wp:effectExtent l="0" t="0" r="0" b="0"/>
            <wp:docPr id="8" name="图片 8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28D5D78F"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嗅觉　无可奈何　拯救　嘶哑　庞大</w:t>
      </w:r>
    </w:p>
    <w:p w14:paraId="2EBB4305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②比一比，读一读。</w:t>
      </w:r>
    </w:p>
    <w:p w14:paraId="6106E7E3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04850" cy="241300"/>
            <wp:effectExtent l="0" t="0" r="0" b="0"/>
            <wp:docPr id="9" name="图片 9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FADDD5"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臭</w:t>
      </w:r>
      <w:bookmarkStart w:id="1" w:name="_Hlk66981158"/>
      <w:r>
        <w:rPr>
          <w:rFonts w:hint="eastAsia" w:ascii="黑体" w:hAnsi="黑体" w:eastAsia="黑体"/>
          <w:sz w:val="24"/>
        </w:rPr>
        <w:t>——</w:t>
      </w:r>
      <w:bookmarkEnd w:id="1"/>
      <w:r>
        <w:rPr>
          <w:rFonts w:hint="eastAsia" w:ascii="宋体" w:hAnsi="宋体"/>
          <w:sz w:val="24"/>
        </w:rPr>
        <w:t>嗅　　示</w:t>
      </w:r>
      <w:r>
        <w:rPr>
          <w:rFonts w:hint="eastAsia" w:ascii="黑体" w:hAnsi="黑体" w:eastAsia="黑体"/>
          <w:sz w:val="24"/>
        </w:rPr>
        <w:t>——</w:t>
      </w:r>
      <w:r>
        <w:rPr>
          <w:rFonts w:hint="eastAsia" w:ascii="宋体" w:hAnsi="宋体"/>
          <w:sz w:val="24"/>
        </w:rPr>
        <w:t>奈　　丞</w:t>
      </w:r>
      <w:r>
        <w:rPr>
          <w:rFonts w:hint="eastAsia" w:ascii="黑体" w:hAnsi="黑体" w:eastAsia="黑体"/>
          <w:sz w:val="24"/>
        </w:rPr>
        <w:t>——</w:t>
      </w:r>
      <w:r>
        <w:rPr>
          <w:rFonts w:hint="eastAsia" w:ascii="宋体" w:hAnsi="宋体"/>
          <w:sz w:val="24"/>
        </w:rPr>
        <w:t>拯　　斯</w:t>
      </w:r>
      <w:r>
        <w:rPr>
          <w:rFonts w:hint="eastAsia" w:ascii="黑体" w:hAnsi="黑体" w:eastAsia="黑体"/>
          <w:sz w:val="24"/>
        </w:rPr>
        <w:t>——</w:t>
      </w:r>
      <w:r>
        <w:rPr>
          <w:rFonts w:hint="eastAsia" w:ascii="宋体" w:hAnsi="宋体"/>
          <w:sz w:val="24"/>
        </w:rPr>
        <w:t>嘶　　龙</w:t>
      </w:r>
      <w:r>
        <w:rPr>
          <w:rFonts w:hint="eastAsia" w:ascii="黑体" w:hAnsi="黑体" w:eastAsia="黑体"/>
          <w:sz w:val="24"/>
        </w:rPr>
        <w:t>——</w:t>
      </w:r>
      <w:r>
        <w:rPr>
          <w:rFonts w:hint="eastAsia" w:ascii="宋体" w:hAnsi="宋体"/>
          <w:sz w:val="24"/>
        </w:rPr>
        <w:t>庞</w:t>
      </w:r>
    </w:p>
    <w:p w14:paraId="131D239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2.指名交流：课文围绕麻雀写了一件什么事？</w:t>
      </w:r>
    </w:p>
    <w:p w14:paraId="5FEA872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预设：一只老麻雀在猎狗面前奋不顾身保护小麻雀的故事。</w:t>
      </w:r>
    </w:p>
    <w:p w14:paraId="434FF1AF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【设计意图】习作单元的阅读课学习也要遵循阅读课学习的基本规律，让学生初读课文，识字识词，整体感知，为习作单元的读中学写作铺垫。</w:t>
      </w:r>
    </w:p>
    <w:p w14:paraId="6CF78C7B"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板块三　细读理“脉”，理清因果</w:t>
      </w:r>
    </w:p>
    <w:p w14:paraId="6FD53694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1.学生根据学习单学习。课件出示学习单（一）。</w:t>
      </w:r>
    </w:p>
    <w:p w14:paraId="619BBB2F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04850" cy="241300"/>
            <wp:effectExtent l="0" t="0" r="0" b="0"/>
            <wp:docPr id="10" name="图片 10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5"/>
        <w:tblW w:w="86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5"/>
        <w:gridCol w:w="6291"/>
      </w:tblGrid>
      <w:tr w14:paraId="6C183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8616" w:type="dxa"/>
            <w:gridSpan w:val="2"/>
            <w:shd w:val="clear" w:color="auto" w:fill="auto"/>
            <w:vAlign w:val="center"/>
          </w:tcPr>
          <w:p w14:paraId="2E68D7D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《麻雀》学习单（一）</w:t>
            </w:r>
          </w:p>
          <w:p w14:paraId="072C02F5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默读课文，想一想：</w:t>
            </w:r>
          </w:p>
          <w:p w14:paraId="3E7A33EA">
            <w:pPr>
              <w:numPr>
                <w:ilvl w:val="0"/>
                <w:numId w:val="2"/>
              </w:num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故事发生的时间：____________，地点：____________</w:t>
            </w:r>
            <w:r>
              <w:rPr>
                <w:rFonts w:hint="eastAsia"/>
                <w:szCs w:val="21"/>
              </w:rPr>
              <w:t>，主要人物：</w:t>
            </w:r>
            <w:r>
              <w:rPr>
                <w:szCs w:val="21"/>
              </w:rPr>
              <w:t>____________。</w:t>
            </w:r>
          </w:p>
          <w:p w14:paraId="712679B6">
            <w:pPr>
              <w:numPr>
                <w:ilvl w:val="0"/>
                <w:numId w:val="2"/>
              </w:num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这件事的起因、经过和结果是怎样的？</w:t>
            </w:r>
          </w:p>
        </w:tc>
      </w:tr>
      <w:tr w14:paraId="7793C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2325" w:type="dxa"/>
            <w:shd w:val="clear" w:color="auto" w:fill="auto"/>
            <w:vAlign w:val="center"/>
          </w:tcPr>
          <w:p w14:paraId="77D993D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起因</w:t>
            </w:r>
          </w:p>
          <w:p w14:paraId="7109C212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第（　　　　）自然段</w:t>
            </w:r>
          </w:p>
        </w:tc>
        <w:tc>
          <w:tcPr>
            <w:tcW w:w="6291" w:type="dxa"/>
            <w:shd w:val="clear" w:color="auto" w:fill="auto"/>
            <w:vAlign w:val="center"/>
          </w:tcPr>
          <w:p w14:paraId="1E672F71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0071D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2325" w:type="dxa"/>
            <w:shd w:val="clear" w:color="auto" w:fill="auto"/>
            <w:vAlign w:val="center"/>
          </w:tcPr>
          <w:p w14:paraId="7A8AB7F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经过</w:t>
            </w:r>
          </w:p>
          <w:p w14:paraId="36C13CA7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第（　　　　）自然段</w:t>
            </w:r>
          </w:p>
        </w:tc>
        <w:tc>
          <w:tcPr>
            <w:tcW w:w="6291" w:type="dxa"/>
            <w:shd w:val="clear" w:color="auto" w:fill="auto"/>
            <w:vAlign w:val="center"/>
          </w:tcPr>
          <w:p w14:paraId="2E40A11F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7548A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2325" w:type="dxa"/>
            <w:shd w:val="clear" w:color="auto" w:fill="auto"/>
            <w:vAlign w:val="center"/>
          </w:tcPr>
          <w:p w14:paraId="2B27199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结果</w:t>
            </w:r>
          </w:p>
          <w:p w14:paraId="160C8B53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第（　　　　）自然段</w:t>
            </w:r>
          </w:p>
        </w:tc>
        <w:tc>
          <w:tcPr>
            <w:tcW w:w="6291" w:type="dxa"/>
            <w:shd w:val="clear" w:color="auto" w:fill="auto"/>
            <w:vAlign w:val="center"/>
          </w:tcPr>
          <w:p w14:paraId="7A499E3E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14:paraId="7EBDE7B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2.分小组交流。</w:t>
      </w:r>
    </w:p>
    <w:p w14:paraId="566F4CE4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3.全班交流。引导：这件事的起因、经过、结果是怎样的？</w:t>
      </w:r>
    </w:p>
    <w:p w14:paraId="06E5B8F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</w:t>
      </w:r>
    </w:p>
    <w:p w14:paraId="35F4E7E4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第1～3自然段：在打猎回来的路上，猎狗发现一只从巢里掉在地上的小麻雀。</w:t>
      </w:r>
    </w:p>
    <w:p w14:paraId="0F70F6B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第4～5自然段：猎狗想伤害小麻雀，老麻雀飞落下来保护小麻雀。</w:t>
      </w:r>
    </w:p>
    <w:p w14:paraId="7BB578A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第6～7自然段：猎狗退缩，“我”唤回猎狗，并带着它离开了。</w:t>
      </w:r>
    </w:p>
    <w:p w14:paraId="7BE1DADB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4.提问：作者按事情的发展顺序来写，把起因、经过、结果交代得很明白，谁能把起因、经过、结果连起来说一说？</w:t>
      </w:r>
    </w:p>
    <w:p w14:paraId="2295F514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5.小结：像作者这样按事情的发展顺序来写，有利于把整件事的来龙去脉交代得清清楚楚。</w:t>
      </w:r>
    </w:p>
    <w:p w14:paraId="6DE7BAEF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篇章页提示本单元的语文要素是“了解作者是怎样把事情写清楚的”，目标指向阅读。通过回答学习单中的问题，引导学生在阅读中理清故事的六个要素，完整地说一说故事的起因、经过和结果，并给学生明确的提示：写故事就是要交代清楚时间、地点、人物，写清楚故事的起因、经过和结果。</w:t>
      </w:r>
    </w:p>
    <w:p w14:paraId="6DFB4547"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板块四　搭建支架，探究写法</w:t>
      </w:r>
    </w:p>
    <w:p w14:paraId="5B9DA8B5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1.学生自读课文。勾画文中印象深刻的部分，批注自己的感受。</w:t>
      </w:r>
    </w:p>
    <w:p w14:paraId="4A5E019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2.学生交流：文中哪些内容让你印象深刻？有什么样的感受？你是从哪些关键词句中感受到的？</w:t>
      </w:r>
    </w:p>
    <w:p w14:paraId="136FF5E5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color w:val="00B0F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3639820</wp:posOffset>
                </wp:positionH>
                <wp:positionV relativeFrom="paragraph">
                  <wp:posOffset>140970</wp:posOffset>
                </wp:positionV>
                <wp:extent cx="556260" cy="8255"/>
                <wp:effectExtent l="6350" t="48895" r="18415" b="57150"/>
                <wp:wrapNone/>
                <wp:docPr id="24" name="Auto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6260" cy="825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5B9BD5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3" o:spid="_x0000_s1026" o:spt="32" type="#_x0000_t32" style="position:absolute;left:0pt;margin-left:286.6pt;margin-top:11.1pt;height:0.65pt;width:43.8pt;z-index:251660288;mso-width-relative:page;mso-height-relative:page;" filled="f" stroked="t" coordsize="21600,21600" o:gfxdata="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KNKGabZAAAACQEAAA8AAAAAAAAAAQAgAAAAIgAAAGRycy9kb3ducmV2&#10;LnhtbFBLAQIUABQAAAAIAIdO4kB+xyQT+wEAAPIDAAAOAAAAAAAAAAEAIAAAACgBAABkcnMvZTJv&#10;RG9jLnhtbFBLBQYAAAAABgAGAFkBAACVBQAAAAA=&#10;">
                <v:fill on="f" focussize="0,0"/>
                <v:stroke weight="1pt" color="#5B9BD5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w:t>3.</w:t>
      </w:r>
      <w:r>
        <w:rPr>
          <w:rFonts w:hint="eastAsia" w:ascii="宋体" w:hAnsi="宋体"/>
          <w:sz w:val="24"/>
          <w:u w:val="wave" w:color="00B0F0"/>
        </w:rPr>
        <w:t>探究课文是怎样把“老麻雀的无畏”写清楚的。</w:t>
      </w:r>
      <w:r>
        <w:rPr>
          <w:rFonts w:hint="eastAsia" w:ascii="宋体" w:hAnsi="宋体"/>
          <w:sz w:val="24"/>
          <w:u w:color="00B0F0"/>
        </w:rPr>
        <w:t xml:space="preserve"> </w:t>
      </w:r>
      <w:r>
        <w:rPr>
          <w:rFonts w:ascii="宋体" w:hAnsi="宋体"/>
          <w:sz w:val="24"/>
          <w:u w:color="00B0F0"/>
        </w:rPr>
        <w:t xml:space="preserve">       </w:t>
      </w:r>
      <w:r>
        <w:rPr>
          <w:rFonts w:hint="eastAsia" w:ascii="宋体" w:hAnsi="宋体"/>
          <w:color w:val="00B0F0"/>
          <w:sz w:val="24"/>
          <w:u w:color="00B0F0"/>
        </w:rPr>
        <w:t>语文要素</w:t>
      </w:r>
    </w:p>
    <w:p w14:paraId="4939053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（1）默读课文第4～6自然段，想一想：课文是怎样把“老麻雀的无畏”写清楚的？画出相关的句子。</w:t>
      </w:r>
    </w:p>
    <w:p w14:paraId="2B8A039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（2）学生汇报交流画出的句子。</w:t>
      </w:r>
    </w:p>
    <w:p w14:paraId="68B7C3C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（3）按照要求阅读学习单（二）中的内容，完成练习。</w:t>
      </w:r>
    </w:p>
    <w:p w14:paraId="6CDF0EB9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04850" cy="241300"/>
            <wp:effectExtent l="0" t="0" r="0" b="0"/>
            <wp:docPr id="11" name="图片 11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5"/>
        <w:tblW w:w="95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8"/>
        <w:gridCol w:w="1866"/>
        <w:gridCol w:w="3126"/>
        <w:gridCol w:w="2020"/>
      </w:tblGrid>
      <w:tr w14:paraId="7A5CE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  <w:jc w:val="center"/>
        </w:trPr>
        <w:tc>
          <w:tcPr>
            <w:tcW w:w="9540" w:type="dxa"/>
            <w:gridSpan w:val="4"/>
            <w:shd w:val="clear" w:color="auto" w:fill="auto"/>
            <w:vAlign w:val="center"/>
          </w:tcPr>
          <w:p w14:paraId="4444B01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《麻雀》学习单（二）</w:t>
            </w:r>
          </w:p>
          <w:p w14:paraId="1A2436F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横着读一读，竖着读一读，然后四人小组讨论，把各自的发现分别写在最上面一行和右边的空格中。</w:t>
            </w:r>
          </w:p>
        </w:tc>
      </w:tr>
      <w:tr w14:paraId="23DF4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8" w:type="dxa"/>
            <w:shd w:val="clear" w:color="auto" w:fill="auto"/>
            <w:vAlign w:val="center"/>
          </w:tcPr>
          <w:p w14:paraId="58C5C5C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36418A7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126" w:type="dxa"/>
            <w:shd w:val="clear" w:color="auto" w:fill="auto"/>
            <w:vAlign w:val="center"/>
          </w:tcPr>
          <w:p w14:paraId="0B698D9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020" w:type="dxa"/>
            <w:vMerge w:val="restart"/>
          </w:tcPr>
          <w:p w14:paraId="6B6885BB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2DF74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8" w:type="dxa"/>
            <w:shd w:val="clear" w:color="auto" w:fill="auto"/>
            <w:vAlign w:val="center"/>
          </w:tcPr>
          <w:p w14:paraId="48D41A42">
            <w:pPr>
              <w:spacing w:line="360" w:lineRule="auto"/>
              <w:jc w:val="left"/>
              <w:rPr>
                <w:szCs w:val="21"/>
              </w:rPr>
            </w:pPr>
            <w:r>
              <w:rPr>
                <w:szCs w:val="21"/>
              </w:rPr>
              <w:t>突然，一只老麻雀从一棵树上飞下来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0C003CE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126" w:type="dxa"/>
            <w:shd w:val="clear" w:color="auto" w:fill="auto"/>
            <w:vAlign w:val="center"/>
          </w:tcPr>
          <w:p w14:paraId="002E3FF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像一块石头似的落在猎狗面前</w:t>
            </w:r>
          </w:p>
        </w:tc>
        <w:tc>
          <w:tcPr>
            <w:tcW w:w="2020" w:type="dxa"/>
            <w:vMerge w:val="continue"/>
          </w:tcPr>
          <w:p w14:paraId="0958C7D7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2454B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8" w:type="dxa"/>
            <w:shd w:val="clear" w:color="auto" w:fill="auto"/>
            <w:vAlign w:val="center"/>
          </w:tcPr>
          <w:p w14:paraId="024BB74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它挓挲起全身的羽毛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2DC2FD5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绝望地尖叫着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2C7CD87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020" w:type="dxa"/>
            <w:vMerge w:val="continue"/>
          </w:tcPr>
          <w:p w14:paraId="4C884F3D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4F03F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8" w:type="dxa"/>
            <w:shd w:val="clear" w:color="auto" w:fill="auto"/>
            <w:vAlign w:val="center"/>
          </w:tcPr>
          <w:p w14:paraId="608009EA">
            <w:pPr>
              <w:spacing w:line="360" w:lineRule="auto"/>
              <w:jc w:val="left"/>
              <w:rPr>
                <w:szCs w:val="21"/>
              </w:rPr>
            </w:pPr>
            <w:r>
              <w:rPr>
                <w:szCs w:val="21"/>
              </w:rPr>
              <w:t>老麻雀用自己的身躯掩护着小麻雀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2B092EF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126" w:type="dxa"/>
            <w:shd w:val="clear" w:color="auto" w:fill="auto"/>
            <w:vAlign w:val="center"/>
          </w:tcPr>
          <w:p w14:paraId="1A5AEB0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想拯救自己的幼儿</w:t>
            </w:r>
          </w:p>
        </w:tc>
        <w:tc>
          <w:tcPr>
            <w:tcW w:w="2020" w:type="dxa"/>
            <w:vMerge w:val="continue"/>
          </w:tcPr>
          <w:p w14:paraId="2CF85C91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04472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8" w:type="dxa"/>
            <w:shd w:val="clear" w:color="auto" w:fill="auto"/>
            <w:vAlign w:val="center"/>
          </w:tcPr>
          <w:p w14:paraId="652A95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它浑身发抖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2DB37A0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发出嘶哑的声音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595D029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准备着一场搏斗</w:t>
            </w:r>
            <w:r>
              <w:rPr>
                <w:szCs w:val="21"/>
              </w:rPr>
              <w:t>；因为紧张</w:t>
            </w:r>
          </w:p>
        </w:tc>
        <w:tc>
          <w:tcPr>
            <w:tcW w:w="2020" w:type="dxa"/>
            <w:vMerge w:val="continue"/>
          </w:tcPr>
          <w:p w14:paraId="6038F621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14:paraId="39C8F3EE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（4）交流与点拨。</w:t>
      </w:r>
    </w:p>
    <w:p w14:paraId="6D42B9C4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竖着读一读，发现描写的角度不同；横着读一读，发现描写有深意。</w:t>
      </w:r>
    </w:p>
    <w:p w14:paraId="33DD78E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在学生交流中相机梳理：</w:t>
      </w:r>
    </w:p>
    <w:p w14:paraId="52743AE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把看到的写下来</w:t>
      </w:r>
      <w:r>
        <w:rPr>
          <w:rFonts w:hint="eastAsia" w:ascii="黑体" w:hAnsi="黑体" w:eastAsia="黑体"/>
          <w:sz w:val="24"/>
        </w:rPr>
        <w:t>——</w:t>
      </w:r>
      <w:r>
        <w:rPr>
          <w:rFonts w:hint="eastAsia" w:ascii="宋体" w:hAnsi="宋体"/>
          <w:sz w:val="24"/>
        </w:rPr>
        <w:t>抓住动作和姿态突显老麻雀的奋不顾身，强大的力量，伟大的母爱；</w:t>
      </w:r>
    </w:p>
    <w:p w14:paraId="50050CA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把听到的写下来</w:t>
      </w:r>
      <w:r>
        <w:rPr>
          <w:rFonts w:hint="eastAsia" w:ascii="黑体" w:hAnsi="黑体" w:eastAsia="黑体"/>
          <w:sz w:val="24"/>
        </w:rPr>
        <w:t>——</w:t>
      </w:r>
      <w:r>
        <w:rPr>
          <w:rFonts w:hint="eastAsia" w:ascii="宋体" w:hAnsi="宋体"/>
          <w:sz w:val="24"/>
        </w:rPr>
        <w:t>通过嘶哑的声音传递老麻雀的愤怒与呐喊；</w:t>
      </w:r>
    </w:p>
    <w:p w14:paraId="6CC3673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把想到的写下来</w:t>
      </w:r>
      <w:r>
        <w:rPr>
          <w:rFonts w:hint="eastAsia" w:ascii="黑体" w:hAnsi="黑体" w:eastAsia="黑体"/>
          <w:sz w:val="24"/>
        </w:rPr>
        <w:t>——</w:t>
      </w:r>
      <w:r>
        <w:rPr>
          <w:rFonts w:hint="eastAsia" w:ascii="宋体" w:hAnsi="宋体"/>
          <w:sz w:val="24"/>
        </w:rPr>
        <w:t>揣摩老麻雀当时的想法与感受。</w:t>
      </w:r>
    </w:p>
    <w:p w14:paraId="1F5B8F2F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引导学生集中精力探究课文是怎样把“老麻雀的无畏”写清楚的，打破文本语言的呈现方式。让学生横着读，发现句子来自课文中，写的是老麻雀是怎样保护小麻雀；竖着读，发现一句话中，包含看到的、听到的和想到的，也就是把这三个方面结合起来写，能把老麻雀奋不顾身救小麻雀的过程写清楚。</w:t>
      </w:r>
    </w:p>
    <w:p w14:paraId="1690CEA0"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板块五　自主写字，落实书写</w:t>
      </w:r>
    </w:p>
    <w:p w14:paraId="4C538DB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1.出示“呆、奈、巢、齿、量”5个字。</w:t>
      </w:r>
    </w:p>
    <w:p w14:paraId="3C708B29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2.引导观察：说一说它们有什么共同点，书写时要注意什么。</w:t>
      </w:r>
    </w:p>
    <w:p w14:paraId="44976A0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3.教师范写，重点指导书写“巢”和“齿”。</w:t>
      </w:r>
    </w:p>
    <w:p w14:paraId="7FCB68F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“巢”是象形字，下边是树木，木上是三只鸟和鸟窝，合起来表示鸟栖于树窝上。它的本义是鸟搭的窝，也指蜂、蚁等的窝。书写的时候，注意第一、二、三笔分别是撇点、撇点、撇点，排列整齐。</w:t>
      </w:r>
    </w:p>
    <w:p w14:paraId="3987483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“齿”的上半部分是“止”，写扁一点儿；下半部分由内而外，先写里面的“人”，捺变点，后写外面的半框。</w:t>
      </w:r>
    </w:p>
    <w:p w14:paraId="15EB2B19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4.学生练写，教师巡视，个别指导。</w:t>
      </w:r>
    </w:p>
    <w:p w14:paraId="79E116E0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5.投影展示学生的书写，评价反馈。</w:t>
      </w:r>
    </w:p>
    <w:p w14:paraId="4B378370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6.抄写词语：无可奈何、拍打、牙齿、力量。</w:t>
      </w:r>
    </w:p>
    <w:p w14:paraId="2BBA477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bookmarkStart w:id="2" w:name="_Hlk66982060"/>
      <w:r>
        <w:rPr>
          <w:rFonts w:hint="eastAsia" w:ascii="宋体" w:hAnsi="宋体"/>
          <w:sz w:val="24"/>
        </w:rPr>
        <w:t>【设计意图】</w:t>
      </w:r>
      <w:bookmarkEnd w:id="2"/>
      <w:r>
        <w:rPr>
          <w:rFonts w:hint="eastAsia" w:ascii="宋体" w:hAnsi="宋体"/>
          <w:sz w:val="24"/>
        </w:rPr>
        <w:t>根据本课生字特点，指导书写结构上有关联的“呆、奈、巢、齿、量”5个字。教师主要引导学生自主观察、发现书写要点，仅对难写字进行适时适度的点拨，并由写字过渡到写词语，提高了写字教学的针对性和实效性。</w:t>
      </w:r>
    </w:p>
    <w:p w14:paraId="245469AA">
      <w:pPr>
        <w:spacing w:line="360" w:lineRule="auto"/>
        <w:jc w:val="center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第2课时</w:t>
      </w:r>
    </w:p>
    <w:p w14:paraId="55665288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12" name="图片 1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三角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课时目标</w:t>
      </w:r>
    </w:p>
    <w:p w14:paraId="517918F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1.会写“嗅、躯、掩、护、幼、搏、庞、愣”8个字，会写“打猎、猛烈”等13个词语。</w:t>
      </w:r>
    </w:p>
    <w:p w14:paraId="2DBF118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2.知道可以把看到的、听到的、想到的写下来，清楚展现事情发展过程中的重要内容。</w:t>
      </w:r>
    </w:p>
    <w:p w14:paraId="1610F796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1" name="图片 13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" descr="三角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教学过</w:t>
      </w:r>
      <w:r>
        <w:rPr>
          <w:rFonts w:hint="eastAsia" w:ascii="宋体" w:hAnsi="宋体"/>
          <w:sz w:val="24"/>
        </w:rPr>
        <w:t>程</w:t>
      </w:r>
    </w:p>
    <w:p w14:paraId="23F6F329"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板块一　复习导入，温故知新</w:t>
      </w:r>
    </w:p>
    <w:p w14:paraId="53DB322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1.开火车认读词语。</w:t>
      </w:r>
    </w:p>
    <w:p w14:paraId="1B20D0BA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04850" cy="241300"/>
            <wp:effectExtent l="0" t="0" r="0" b="0"/>
            <wp:docPr id="14" name="图片 14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F42405">
      <w:pPr>
        <w:spacing w:line="360" w:lineRule="auto"/>
        <w:ind w:firstLine="1920" w:firstLineChars="8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嗅觉　　无可奈何　　拯救　　嘶哑　　庞大</w:t>
      </w:r>
    </w:p>
    <w:p w14:paraId="3516B35A"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打猎　　猛烈　　拍打　　嘴角　　分明　　牙齿　　绝望</w:t>
      </w:r>
    </w:p>
    <w:p w14:paraId="42EB4DE0"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尖叫　　身躯　　掩护　　幼儿　　搏斗　　安然　　强大　　力量</w:t>
      </w:r>
    </w:p>
    <w:p w14:paraId="58175D7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2.指名朗读句子。</w:t>
      </w:r>
    </w:p>
    <w:p w14:paraId="1369AF4B">
      <w:pPr>
        <w:spacing w:line="360" w:lineRule="auto"/>
        <w:rPr>
          <w:rFonts w:hint="eastAsia" w:ascii="宋体" w:hAnsi="宋体"/>
          <w:sz w:val="24"/>
        </w:rPr>
      </w:pPr>
      <w:bookmarkStart w:id="3" w:name="_Hlk66982132"/>
      <w:r>
        <w:rPr>
          <w:rFonts w:ascii="宋体" w:hAnsi="宋体"/>
          <w:sz w:val="24"/>
        </w:rPr>
        <w:drawing>
          <wp:inline distT="0" distB="0" distL="0" distR="0">
            <wp:extent cx="704850" cy="241300"/>
            <wp:effectExtent l="0" t="0" r="0" b="0"/>
            <wp:docPr id="15" name="图片 15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3"/>
    <w:p w14:paraId="58769CE6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突然，一只老麻雀从一棵树上飞下来，像一块石头似的落在猎狗面前。它挓挲起全身的羽毛，绝望地尖叫着。</w:t>
      </w:r>
    </w:p>
    <w:p w14:paraId="596DF66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老麻雀用自己的身躯掩护着小麻雀，想拯救自己的幼儿。它准备着一场搏斗，可是因为紧张，它浑身发抖，发出嘶哑的声音。</w:t>
      </w:r>
    </w:p>
    <w:p w14:paraId="6A93896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过渡：从老麻雀的动作、姿态，作者听到的声音和展开的联想中，我们体会到了老麻雀的奋不顾身，它不惜牺牲自己的生命，也要拯救自己的幼儿。作者通过自己看到的、听到的、想到的，把老麻雀的无畏写得清清楚楚，那么他又是怎样把“猎狗的攻击与退缩”写清楚的呢？</w:t>
      </w:r>
    </w:p>
    <w:p w14:paraId="390A9A5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【设计意图】引导学生回顾上节课的学习内容和学习方法，明晰教学主线</w:t>
      </w:r>
      <w:r>
        <w:rPr>
          <w:rFonts w:hint="eastAsia" w:ascii="黑体" w:hAnsi="黑体" w:eastAsia="黑体"/>
          <w:sz w:val="24"/>
        </w:rPr>
        <w:t>——</w:t>
      </w:r>
      <w:r>
        <w:rPr>
          <w:rFonts w:hint="eastAsia" w:ascii="宋体" w:hAnsi="宋体"/>
          <w:sz w:val="24"/>
        </w:rPr>
        <w:t>“怎样把事情写清楚”，为下文的学习迁移作铺垫。</w:t>
      </w:r>
    </w:p>
    <w:p w14:paraId="66CFF3B7"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板块二　运用支架，习得方法</w:t>
      </w:r>
    </w:p>
    <w:p w14:paraId="52C593D6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</w:t>
      </w:r>
      <w:r>
        <w:rPr>
          <w:rFonts w:hint="eastAsia" w:ascii="宋体" w:hAnsi="宋体"/>
          <w:sz w:val="24"/>
          <w:u w:val="wave" w:color="00B0F0"/>
        </w:rPr>
        <w:t>探究课文是怎样把“猎狗的攻击与退缩”写清楚的。</w:t>
      </w:r>
      <w:r>
        <w:rPr>
          <w:rFonts w:ascii="宋体" w:hAnsi="宋体"/>
          <w:sz w:val="24"/>
        </w:rPr>
        <w:drawing>
          <wp:inline distT="0" distB="0" distL="0" distR="0">
            <wp:extent cx="590550" cy="123825"/>
            <wp:effectExtent l="0" t="0" r="0" b="0"/>
            <wp:docPr id="2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B0F0"/>
          <w:sz w:val="24"/>
        </w:rPr>
        <w:t>语文要素</w:t>
      </w:r>
    </w:p>
    <w:p w14:paraId="00C5693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（1）默读全文，完成练习。</w:t>
      </w:r>
    </w:p>
    <w:p w14:paraId="306208BF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04850" cy="241300"/>
            <wp:effectExtent l="0" t="0" r="0" b="0"/>
            <wp:docPr id="17" name="图片 17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5"/>
        <w:tblW w:w="93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9"/>
        <w:gridCol w:w="1984"/>
        <w:gridCol w:w="1985"/>
        <w:gridCol w:w="3384"/>
      </w:tblGrid>
      <w:tr w14:paraId="0E3DF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9322" w:type="dxa"/>
            <w:gridSpan w:val="4"/>
            <w:shd w:val="clear" w:color="auto" w:fill="auto"/>
            <w:vAlign w:val="center"/>
          </w:tcPr>
          <w:p w14:paraId="3BF64FD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《麻雀》学习单（三）</w:t>
            </w:r>
          </w:p>
          <w:p w14:paraId="7361E9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作者是怎么把</w:t>
            </w:r>
            <w:r>
              <w:rPr>
                <w:rFonts w:ascii="宋体" w:hAnsi="宋体"/>
                <w:szCs w:val="21"/>
              </w:rPr>
              <w:t>“</w:t>
            </w:r>
            <w:r>
              <w:rPr>
                <w:szCs w:val="21"/>
              </w:rPr>
              <w:t>猎狗的攻击与退缩</w:t>
            </w:r>
            <w:r>
              <w:rPr>
                <w:rFonts w:ascii="宋体" w:hAnsi="宋体"/>
                <w:szCs w:val="21"/>
              </w:rPr>
              <w:t>”</w:t>
            </w:r>
            <w:r>
              <w:rPr>
                <w:szCs w:val="21"/>
              </w:rPr>
              <w:t>写清楚的？请你画出相关句子，填写表格。</w:t>
            </w:r>
          </w:p>
        </w:tc>
      </w:tr>
      <w:tr w14:paraId="33402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969" w:type="dxa"/>
            <w:shd w:val="clear" w:color="auto" w:fill="auto"/>
            <w:vAlign w:val="center"/>
          </w:tcPr>
          <w:p w14:paraId="7ACED0F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看到的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33B99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听到的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64E8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想到的</w:t>
            </w:r>
          </w:p>
        </w:tc>
        <w:tc>
          <w:tcPr>
            <w:tcW w:w="3384" w:type="dxa"/>
            <w:vMerge w:val="restart"/>
          </w:tcPr>
          <w:p w14:paraId="4C3BF55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这些句子让你体会到：</w:t>
            </w:r>
          </w:p>
        </w:tc>
      </w:tr>
      <w:tr w14:paraId="2D1F1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969" w:type="dxa"/>
            <w:shd w:val="clear" w:color="auto" w:fill="auto"/>
            <w:vAlign w:val="center"/>
          </w:tcPr>
          <w:p w14:paraId="3E3B72B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9ACE22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86C957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384" w:type="dxa"/>
            <w:vMerge w:val="continue"/>
          </w:tcPr>
          <w:p w14:paraId="08AE988D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3C3DC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969" w:type="dxa"/>
            <w:shd w:val="clear" w:color="auto" w:fill="auto"/>
            <w:vAlign w:val="center"/>
          </w:tcPr>
          <w:p w14:paraId="1C50B40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F1735B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87406F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384" w:type="dxa"/>
            <w:vMerge w:val="continue"/>
          </w:tcPr>
          <w:p w14:paraId="363C23FF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585D7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1969" w:type="dxa"/>
            <w:shd w:val="clear" w:color="auto" w:fill="auto"/>
            <w:vAlign w:val="center"/>
          </w:tcPr>
          <w:p w14:paraId="291D44D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2E7A78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C13C1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384" w:type="dxa"/>
            <w:vMerge w:val="continue"/>
          </w:tcPr>
          <w:p w14:paraId="4CE716AB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03F64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969" w:type="dxa"/>
            <w:shd w:val="clear" w:color="auto" w:fill="auto"/>
            <w:vAlign w:val="center"/>
          </w:tcPr>
          <w:p w14:paraId="1565635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D9FDD5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8FB0DF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384" w:type="dxa"/>
            <w:vMerge w:val="continue"/>
          </w:tcPr>
          <w:p w14:paraId="4252F7B9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5E561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969" w:type="dxa"/>
            <w:shd w:val="clear" w:color="auto" w:fill="auto"/>
            <w:vAlign w:val="center"/>
          </w:tcPr>
          <w:p w14:paraId="1970A74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1CF0E9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F6F739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384" w:type="dxa"/>
            <w:vMerge w:val="continue"/>
          </w:tcPr>
          <w:p w14:paraId="01B38085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14:paraId="2772906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（2）同桌交流。</w:t>
      </w:r>
    </w:p>
    <w:p w14:paraId="711AB9D9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（3）利用实物展示台，指名在全班交流。</w:t>
      </w:r>
    </w:p>
    <w:p w14:paraId="2958B265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（4）相机梳理学习单（三）中的内容。</w:t>
      </w:r>
    </w:p>
    <w:p w14:paraId="4AC08A35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04850" cy="241300"/>
            <wp:effectExtent l="0" t="0" r="0" b="0"/>
            <wp:docPr id="18" name="图片 18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5"/>
        <w:tblW w:w="9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3"/>
        <w:gridCol w:w="1907"/>
        <w:gridCol w:w="2433"/>
        <w:gridCol w:w="2433"/>
      </w:tblGrid>
      <w:tr w14:paraId="25FC7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2433" w:type="dxa"/>
            <w:shd w:val="clear" w:color="auto" w:fill="auto"/>
            <w:vAlign w:val="center"/>
          </w:tcPr>
          <w:p w14:paraId="5782F1F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看到的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55895AF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听到的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11744F9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想到的</w:t>
            </w:r>
          </w:p>
        </w:tc>
        <w:tc>
          <w:tcPr>
            <w:tcW w:w="2433" w:type="dxa"/>
            <w:vMerge w:val="restart"/>
          </w:tcPr>
          <w:p w14:paraId="361EFA40">
            <w:pPr>
              <w:spacing w:line="360" w:lineRule="auto"/>
              <w:jc w:val="left"/>
              <w:rPr>
                <w:szCs w:val="21"/>
              </w:rPr>
            </w:pPr>
          </w:p>
          <w:p w14:paraId="5D733646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这些句子让你体会到：</w:t>
            </w:r>
          </w:p>
          <w:p w14:paraId="27F61125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猎狗机警而贪婪；猎狗被老麻雀的举动震住了。</w:t>
            </w:r>
          </w:p>
        </w:tc>
      </w:tr>
      <w:tr w14:paraId="2D232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2433" w:type="dxa"/>
            <w:shd w:val="clear" w:color="auto" w:fill="auto"/>
            <w:vAlign w:val="center"/>
          </w:tcPr>
          <w:p w14:paraId="61D2F060">
            <w:pPr>
              <w:spacing w:line="360" w:lineRule="auto"/>
              <w:jc w:val="left"/>
              <w:rPr>
                <w:szCs w:val="21"/>
              </w:rPr>
            </w:pPr>
            <w:r>
              <w:rPr>
                <w:szCs w:val="21"/>
              </w:rPr>
              <w:t>猎狗放慢脚步，悄悄地向前走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745C796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 w14:paraId="1AA9444D">
            <w:pPr>
              <w:spacing w:line="360" w:lineRule="auto"/>
              <w:jc w:val="left"/>
              <w:rPr>
                <w:szCs w:val="21"/>
              </w:rPr>
            </w:pPr>
            <w:r>
              <w:rPr>
                <w:szCs w:val="21"/>
              </w:rPr>
              <w:t>好像嗅到了前面有什么野物</w:t>
            </w:r>
          </w:p>
        </w:tc>
        <w:tc>
          <w:tcPr>
            <w:tcW w:w="2433" w:type="dxa"/>
            <w:vMerge w:val="continue"/>
          </w:tcPr>
          <w:p w14:paraId="6AADEB27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1CECF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2433" w:type="dxa"/>
            <w:shd w:val="clear" w:color="auto" w:fill="auto"/>
            <w:vAlign w:val="center"/>
          </w:tcPr>
          <w:p w14:paraId="385B485A">
            <w:pPr>
              <w:spacing w:line="360" w:lineRule="auto"/>
              <w:jc w:val="left"/>
              <w:rPr>
                <w:szCs w:val="21"/>
              </w:rPr>
            </w:pPr>
            <w:r>
              <w:rPr>
                <w:szCs w:val="21"/>
              </w:rPr>
              <w:t>猎狗慢慢地走近小麻雀，嗅了嗅，张开大嘴，露出锋利的牙齿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20F379D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 w14:paraId="3795079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33" w:type="dxa"/>
            <w:vMerge w:val="continue"/>
          </w:tcPr>
          <w:p w14:paraId="6B50FC5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36563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433" w:type="dxa"/>
            <w:shd w:val="clear" w:color="auto" w:fill="auto"/>
            <w:vAlign w:val="center"/>
          </w:tcPr>
          <w:p w14:paraId="4B12BB60">
            <w:pPr>
              <w:spacing w:line="360" w:lineRule="auto"/>
              <w:jc w:val="left"/>
              <w:rPr>
                <w:szCs w:val="21"/>
              </w:rPr>
            </w:pPr>
            <w:r>
              <w:rPr>
                <w:szCs w:val="21"/>
              </w:rPr>
              <w:t>猎</w:t>
            </w:r>
            <w:r>
              <w:rPr>
                <w:rFonts w:hint="eastAsia"/>
                <w:szCs w:val="21"/>
              </w:rPr>
              <w:t>狗愣住了；慢慢地，慢慢地向后退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28AB1E9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急忙唤回我的猎狗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47C1D3C9">
            <w:pPr>
              <w:spacing w:line="360" w:lineRule="auto"/>
              <w:jc w:val="left"/>
              <w:rPr>
                <w:szCs w:val="21"/>
              </w:rPr>
            </w:pPr>
            <w:r>
              <w:rPr>
                <w:szCs w:val="21"/>
              </w:rPr>
              <w:t>它可能没料到老麻雀会有这么大的勇气</w:t>
            </w:r>
          </w:p>
        </w:tc>
        <w:tc>
          <w:tcPr>
            <w:tcW w:w="2433" w:type="dxa"/>
            <w:vMerge w:val="continue"/>
          </w:tcPr>
          <w:p w14:paraId="71E697B0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14:paraId="2516669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2.小结：写一件事，不仅可以写看到的，还可以把听到的、想到的写下来，这样才能清楚地展现事情发展过程中的重要内容。</w:t>
      </w:r>
    </w:p>
    <w:p w14:paraId="676AF4A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【设计意图】紧扣“了解作者是怎样把事情写清楚的”这一语文要素，运用上一节课探究到的写法</w:t>
      </w:r>
      <w:r>
        <w:rPr>
          <w:rFonts w:hint="eastAsia" w:ascii="黑体" w:hAnsi="黑体" w:eastAsia="黑体"/>
          <w:sz w:val="24"/>
        </w:rPr>
        <w:t>——</w:t>
      </w:r>
      <w:r>
        <w:rPr>
          <w:rFonts w:hint="eastAsia" w:ascii="宋体" w:hAnsi="宋体"/>
          <w:sz w:val="24"/>
        </w:rPr>
        <w:t>“把看到的、听到的、想到的写下来”，运用演绎思维引导学生探究文本是怎样把“猎狗的攻击与退缩”写清楚的，进一步体会语言表达的奥妙。</w:t>
      </w:r>
    </w:p>
    <w:p w14:paraId="0D390BFB"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板块三　运用方法，练笔实践</w:t>
      </w:r>
    </w:p>
    <w:p w14:paraId="608D571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1.片段练笔。</w:t>
      </w:r>
    </w:p>
    <w:p w14:paraId="29526B44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引导：猎人和猎狗离开了，老麻雀和小麻雀终于脱险了，它们是多么高兴啊！请你展开想象，通过描写看到的、听到的、想到的，把老麻雀和小麻雀的“高兴”写清楚。</w:t>
      </w:r>
    </w:p>
    <w:p w14:paraId="59E9D0B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2.学生展示交流。师生点评：是否把看到的、听到的、想到的写下来了。</w:t>
      </w:r>
    </w:p>
    <w:p w14:paraId="79F9D5F9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【设计意图】习作单元的阅读课是指向写作的阅读课堂，设计此环节，创设此文字情境，及时把从阅读中悟到的描写方法进行迁移运用，帮助学生习得“把事情写清楚”的能力。</w:t>
      </w:r>
    </w:p>
    <w:p w14:paraId="0092A035"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板块四　指导书写，落实写字</w:t>
      </w:r>
    </w:p>
    <w:p w14:paraId="1418B05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1.指导学生写字。</w:t>
      </w:r>
    </w:p>
    <w:p w14:paraId="12322EC9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（1）指导写“庞”字。提示：“庞”，半包围结构，注意广字旁的撇和里面“龙”的撇都要写舒展，“龙”的横写在横中线上，最后一点不要漏掉。教师范写，学生练写。</w:t>
      </w:r>
    </w:p>
    <w:p w14:paraId="2A399BF1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（2）认真观察“嗅、躯、掩、护、幼、搏、愣”7个字，说一说它们的相同点是什么，书写时要注意什么。</w:t>
      </w:r>
    </w:p>
    <w:p w14:paraId="7F20303F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（3）教师范写，提示书写要点：</w:t>
      </w:r>
    </w:p>
    <w:p w14:paraId="10E7D23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“嗅”，不要漏掉最后一点。</w:t>
      </w:r>
    </w:p>
    <w:p w14:paraId="28786AD0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“躯”，部首是“身”，“身”的末笔撇画不出头。</w:t>
      </w:r>
    </w:p>
    <w:p w14:paraId="2EA67771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“幼”，第一个撇折稍平，第二个撇折向右上倾斜；注意左右笔画的交叉，右边是“力”字。</w:t>
      </w:r>
    </w:p>
    <w:p w14:paraId="434107A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“愣”，注意右上四字头的写法。</w:t>
      </w:r>
    </w:p>
    <w:p w14:paraId="30CECD09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（4）学生练写，教师巡视，个别指导。</w:t>
      </w:r>
    </w:p>
    <w:p w14:paraId="089C9D6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（5）投影展示学生的书写，评价反馈。</w:t>
      </w:r>
    </w:p>
    <w:p w14:paraId="7B501930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2.抄写词语：打猎、猛烈、无可奈何、拍打、嘴角、分明、牙齿、绝望、尖叫、身躯、掩护、幼儿、搏斗、庞大、安然、强大、力量。</w:t>
      </w:r>
    </w:p>
    <w:p w14:paraId="4AE3484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【设计意图】本教学板块在分类指导的基础上，又对每个生字进行了具体指导，提示了关键笔画、部件的书写，在“实践—展示—评价—实践”的过程中，切实提升了学生的写字能力。</w:t>
      </w:r>
    </w:p>
    <w:p w14:paraId="0C59107C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19" name="图片 19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三角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板书设计</w:t>
      </w:r>
    </w:p>
    <w:p w14:paraId="4FDA111B"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16　麻　雀</w:t>
      </w:r>
    </w:p>
    <w:p w14:paraId="7BCF0B27">
      <w:pPr>
        <w:spacing w:line="360" w:lineRule="auto"/>
        <w:jc w:val="center"/>
        <w:rPr>
          <w:rFonts w:hint="eastAsia" w:ascii="宋体" w:hAnsi="宋体"/>
          <w:sz w:val="24"/>
        </w:rPr>
      </w:pPr>
      <w:r>
        <w:drawing>
          <wp:inline distT="0" distB="0" distL="0" distR="0">
            <wp:extent cx="1784350" cy="546100"/>
            <wp:effectExtent l="0" t="0" r="0" b="0"/>
            <wp:docPr id="20" name="图片 20" descr="SJA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SJA3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435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EBC8E9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21" name="图片 21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三角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作业</w:t>
      </w:r>
      <w:r>
        <w:rPr>
          <w:rFonts w:ascii="宋体" w:hAnsi="宋体"/>
          <w:sz w:val="24"/>
        </w:rPr>
        <w:t>设计</w:t>
      </w:r>
    </w:p>
    <w:p w14:paraId="0087624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完成对应课时作业。</w:t>
      </w:r>
    </w:p>
    <w:p w14:paraId="64D2B44E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22" name="图片 2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三角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教学</w:t>
      </w:r>
      <w:r>
        <w:rPr>
          <w:rFonts w:ascii="宋体" w:hAnsi="宋体"/>
          <w:sz w:val="24"/>
        </w:rPr>
        <w:t>反思</w:t>
      </w:r>
    </w:p>
    <w:p w14:paraId="025C051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们不能将习作单元的课文作为一般的阅读课文对待，它的第一要务就是破译写作的密码，从读中去学习如何表达。从表达的角度来看，课文有很多读写结合的点，但不能都去挖掘、去教授。“弱水三千，只取一瓢饮”，应该根据单元篇章页提示的语文要素</w:t>
      </w:r>
      <w:r>
        <w:rPr>
          <w:rFonts w:hint="eastAsia" w:ascii="黑体" w:hAnsi="黑体" w:eastAsia="黑体"/>
          <w:sz w:val="24"/>
        </w:rPr>
        <w:t>——</w:t>
      </w:r>
      <w:r>
        <w:rPr>
          <w:rFonts w:hint="eastAsia" w:ascii="宋体" w:hAnsi="宋体"/>
          <w:sz w:val="24"/>
        </w:rPr>
        <w:t>“了解作者是怎样把事情写清楚的”、习作要素</w:t>
      </w:r>
      <w:r>
        <w:rPr>
          <w:rFonts w:hint="eastAsia" w:ascii="黑体" w:hAnsi="黑体" w:eastAsia="黑体"/>
          <w:sz w:val="24"/>
        </w:rPr>
        <w:t>——</w:t>
      </w:r>
      <w:r>
        <w:rPr>
          <w:rFonts w:hint="eastAsia" w:ascii="宋体" w:hAnsi="宋体"/>
          <w:sz w:val="24"/>
        </w:rPr>
        <w:t xml:space="preserve"> “写一件事，把事情写清楚”，展开教学，瞄准靶心，有的放矢。</w:t>
      </w:r>
    </w:p>
    <w:p w14:paraId="1F3CA9E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这两大要素的落实体现在课后习题二中，因此，引导学生探究语言表达的特点就紧紧围绕“课文是怎样把‘老麻雀的无畏、猎狗的攻击与退缩’写清楚的”进行。精选两处描写的片段，通过表格，打破文本语言的呈现方式，让学生自己去发现把事情写清楚的奥妙</w:t>
      </w:r>
      <w:r>
        <w:rPr>
          <w:rFonts w:hint="eastAsia" w:ascii="黑体" w:hAnsi="黑体" w:eastAsia="黑体"/>
          <w:sz w:val="24"/>
        </w:rPr>
        <w:t>——</w:t>
      </w:r>
      <w:r>
        <w:rPr>
          <w:rFonts w:hint="eastAsia" w:ascii="宋体" w:hAnsi="宋体"/>
          <w:sz w:val="24"/>
        </w:rPr>
        <w:t>重组自己早已熟悉的东西，如，“看到的＋想到的”“看到的＋听到的”“看到的＋听到的＋想到的”，获得茅塞顿开的感觉。“从看到的、听到的、想到的句子中感受到什么”则是引导学生围绕中心写，无论什么情景下，主要人物看到的、听到的、想到的内容会有很多，有些是杂乱无章的，这就需要围绕中心合理取舍。</w:t>
      </w:r>
    </w:p>
    <w:p w14:paraId="754F25F6">
      <w:pPr>
        <w:spacing w:line="360" w:lineRule="auto"/>
        <w:ind w:firstLine="480" w:firstLineChars="200"/>
        <w:rPr>
          <w:sz w:val="24"/>
        </w:rPr>
      </w:pPr>
      <w:r>
        <w:rPr>
          <w:rFonts w:hint="eastAsia" w:ascii="宋体" w:hAnsi="宋体"/>
          <w:sz w:val="24"/>
        </w:rPr>
        <w:t>这样的阅读才是在读与写之间搭建起了一座桥梁，顺利地把学生送到“会写”的彼岸。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840F07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522D58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016983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5C8B7E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F0372A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5C932F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BB0AD9"/>
    <w:multiLevelType w:val="multilevel"/>
    <w:tmpl w:val="01BB0AD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3D3306B9"/>
    <w:multiLevelType w:val="multilevel"/>
    <w:tmpl w:val="3D3306B9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14AD2"/>
    <w:rsid w:val="0003539E"/>
    <w:rsid w:val="00041A4A"/>
    <w:rsid w:val="0004329A"/>
    <w:rsid w:val="00055309"/>
    <w:rsid w:val="000635C3"/>
    <w:rsid w:val="00063EE5"/>
    <w:rsid w:val="0008469B"/>
    <w:rsid w:val="000E7E98"/>
    <w:rsid w:val="0010297C"/>
    <w:rsid w:val="00136B3D"/>
    <w:rsid w:val="001A7422"/>
    <w:rsid w:val="001B2E8F"/>
    <w:rsid w:val="001B68EC"/>
    <w:rsid w:val="001C5B10"/>
    <w:rsid w:val="001D0EE6"/>
    <w:rsid w:val="001F719A"/>
    <w:rsid w:val="00237E43"/>
    <w:rsid w:val="00244BE0"/>
    <w:rsid w:val="002772A1"/>
    <w:rsid w:val="00296D8D"/>
    <w:rsid w:val="002F568B"/>
    <w:rsid w:val="0031466D"/>
    <w:rsid w:val="0033439A"/>
    <w:rsid w:val="00354D88"/>
    <w:rsid w:val="00356D56"/>
    <w:rsid w:val="00363C9B"/>
    <w:rsid w:val="00395416"/>
    <w:rsid w:val="003A19DC"/>
    <w:rsid w:val="003C08DD"/>
    <w:rsid w:val="003C3B51"/>
    <w:rsid w:val="00432EBD"/>
    <w:rsid w:val="00450C36"/>
    <w:rsid w:val="004577C3"/>
    <w:rsid w:val="00473B9F"/>
    <w:rsid w:val="0049499B"/>
    <w:rsid w:val="004A5525"/>
    <w:rsid w:val="004C7A49"/>
    <w:rsid w:val="004D5F06"/>
    <w:rsid w:val="004F7FF3"/>
    <w:rsid w:val="00505DA8"/>
    <w:rsid w:val="0053337F"/>
    <w:rsid w:val="005352EC"/>
    <w:rsid w:val="00550CF5"/>
    <w:rsid w:val="00557F5C"/>
    <w:rsid w:val="00565048"/>
    <w:rsid w:val="00581668"/>
    <w:rsid w:val="005C77A2"/>
    <w:rsid w:val="005D386C"/>
    <w:rsid w:val="005E74AD"/>
    <w:rsid w:val="005F3142"/>
    <w:rsid w:val="006711A3"/>
    <w:rsid w:val="006A4BE7"/>
    <w:rsid w:val="006D36F3"/>
    <w:rsid w:val="006D64CF"/>
    <w:rsid w:val="006D78D6"/>
    <w:rsid w:val="00714D31"/>
    <w:rsid w:val="00721347"/>
    <w:rsid w:val="00726E0B"/>
    <w:rsid w:val="00771D12"/>
    <w:rsid w:val="007A28D2"/>
    <w:rsid w:val="007B6905"/>
    <w:rsid w:val="007B7515"/>
    <w:rsid w:val="007E7621"/>
    <w:rsid w:val="007F4DC3"/>
    <w:rsid w:val="00821A17"/>
    <w:rsid w:val="008403E8"/>
    <w:rsid w:val="008746F1"/>
    <w:rsid w:val="008C4074"/>
    <w:rsid w:val="008D6D22"/>
    <w:rsid w:val="008E66A4"/>
    <w:rsid w:val="00956A28"/>
    <w:rsid w:val="00972721"/>
    <w:rsid w:val="00977D8A"/>
    <w:rsid w:val="00981668"/>
    <w:rsid w:val="009B406E"/>
    <w:rsid w:val="009D23AB"/>
    <w:rsid w:val="00A94169"/>
    <w:rsid w:val="00AE2664"/>
    <w:rsid w:val="00AE26ED"/>
    <w:rsid w:val="00AE60A6"/>
    <w:rsid w:val="00B02C2A"/>
    <w:rsid w:val="00B14B73"/>
    <w:rsid w:val="00B44088"/>
    <w:rsid w:val="00BB3ED5"/>
    <w:rsid w:val="00BC4BA3"/>
    <w:rsid w:val="00BC5FC3"/>
    <w:rsid w:val="00BC7860"/>
    <w:rsid w:val="00C05888"/>
    <w:rsid w:val="00C3321C"/>
    <w:rsid w:val="00CA11E9"/>
    <w:rsid w:val="00CB323E"/>
    <w:rsid w:val="00CC1DDA"/>
    <w:rsid w:val="00D001B4"/>
    <w:rsid w:val="00D02E16"/>
    <w:rsid w:val="00D53454"/>
    <w:rsid w:val="00D61F59"/>
    <w:rsid w:val="00D903F2"/>
    <w:rsid w:val="00DD3F8F"/>
    <w:rsid w:val="00DD6E40"/>
    <w:rsid w:val="00E03650"/>
    <w:rsid w:val="00E24C11"/>
    <w:rsid w:val="00E37108"/>
    <w:rsid w:val="00E55CBE"/>
    <w:rsid w:val="00E873B9"/>
    <w:rsid w:val="00F04926"/>
    <w:rsid w:val="00F352A2"/>
    <w:rsid w:val="00F507E0"/>
    <w:rsid w:val="00F621F1"/>
    <w:rsid w:val="00F93848"/>
    <w:rsid w:val="00FC06BD"/>
    <w:rsid w:val="00FD15C0"/>
    <w:rsid w:val="49AA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link w:val="2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8">
    <w:name w:val="页眉 字符"/>
    <w:link w:val="4"/>
    <w:uiPriority w:val="0"/>
    <w:rPr>
      <w:kern w:val="2"/>
      <w:sz w:val="18"/>
      <w:szCs w:val="18"/>
    </w:rPr>
  </w:style>
  <w:style w:type="character" w:customStyle="1" w:styleId="9">
    <w:name w:val="页脚 字符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file:///F:\2021&#31179;&#19978;\&#19978;&#35838;&#35838;&#20214;\&#19978;&#35838;&#35838;&#20214;&#21046;&#20316;\&#22235;&#19978;&#12304;&#25945;&#26696;&#29256;&#12305;\&#31532;&#20116;&#21333;&#20803;\16%2520&#40635;&#38592;\16%2520&#40635;&#38592;%2520&#12304;&#25945;&#26696;&#21305;&#37197;&#29256;&#12305;&#25512;&#33616;&#10084;\&#21333;&#20803;&#23548;&#22270;5.TIF" TargetMode="Externa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4923</Words>
  <Characters>5007</Characters>
  <Lines>38</Lines>
  <Paragraphs>10</Paragraphs>
  <TotalTime>0</TotalTime>
  <ScaleCrop>false</ScaleCrop>
  <LinksUpToDate>false</LinksUpToDate>
  <CharactersWithSpaces>5121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2022-05-11T08:33:00Z</dcterms:created>
  <dc:creator>Administrator</dc:creator>
  <cp:lastModifiedBy>上帝掷骰子吗</cp:lastModifiedBy>
  <dcterms:modified xsi:type="dcterms:W3CDTF">2025-07-30T14:05:34Z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8977BEB0E8E94A5AA4DC88612D3BCE14_12</vt:lpwstr>
  </property>
</Properties>
</file>